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A67" w:rsidRDefault="004C5A67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4C5A67" w:rsidTr="00E629CD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5A67" w:rsidRDefault="004C5A67" w:rsidP="00E629C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kern w:val="2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A67" w:rsidRDefault="004C5A67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A67" w:rsidRDefault="004C5A67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A67" w:rsidRDefault="004C5A67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A67" w:rsidRDefault="004C5A67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A67" w:rsidRDefault="004C5A67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A67" w:rsidRDefault="004C5A67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A67" w:rsidRDefault="004C5A67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A67" w:rsidRDefault="004C5A67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A67" w:rsidRDefault="004C5A67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C5A67" w:rsidRDefault="004C5A67" w:rsidP="00E629CD">
            <w:pPr>
              <w:spacing w:after="0" w:line="240" w:lineRule="auto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C5A67" w:rsidRDefault="004C5A67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4C5A67" w:rsidRDefault="004C5A67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4C5A67" w:rsidRDefault="004C5A67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5A67" w:rsidRDefault="004C5A67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5A67" w:rsidRDefault="004C5A67" w:rsidP="00E629CD">
            <w:pPr>
              <w:spacing w:after="0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</w:rPr>
              <w:t>R22</w:t>
            </w:r>
          </w:p>
        </w:tc>
      </w:tr>
    </w:tbl>
    <w:p w:rsidR="004C5A67" w:rsidRDefault="004C5A67" w:rsidP="004C5A67">
      <w:pPr>
        <w:spacing w:after="0"/>
        <w:rPr>
          <w:rFonts w:ascii="Times New Roman" w:hAnsi="Times New Roman"/>
          <w:b/>
        </w:rPr>
      </w:pPr>
    </w:p>
    <w:p w:rsidR="004C5A67" w:rsidRDefault="004C5A67" w:rsidP="004C5A67">
      <w:pPr>
        <w:spacing w:after="0"/>
        <w:rPr>
          <w:rFonts w:ascii="Times New Roman" w:hAnsi="Times New Roman"/>
          <w:b/>
        </w:rPr>
      </w:pPr>
    </w:p>
    <w:p w:rsidR="004C5A67" w:rsidRDefault="004C5A67" w:rsidP="004C5A67">
      <w:pPr>
        <w:spacing w:after="0"/>
        <w:rPr>
          <w:rFonts w:ascii="Times New Roman" w:hAnsi="Times New Roman"/>
          <w:b/>
          <w:sz w:val="6"/>
        </w:rPr>
      </w:pPr>
    </w:p>
    <w:p w:rsidR="004C5A67" w:rsidRDefault="004C5A67" w:rsidP="004C5A67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 xml:space="preserve">Course Code: </w:t>
      </w:r>
      <w:r>
        <w:rPr>
          <w:rFonts w:ascii="Times New Roman" w:hAnsi="Times New Roman"/>
          <w:b/>
          <w:sz w:val="24"/>
          <w:szCs w:val="24"/>
        </w:rPr>
        <w:t>C50022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4C5A67" w:rsidRDefault="004C5A67" w:rsidP="004C5A67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4"/>
          <w:szCs w:val="24"/>
        </w:rPr>
        <w:t>MLR INSTITUTE OF TECHNOLOGY</w:t>
      </w:r>
    </w:p>
    <w:p w:rsidR="004C5A67" w:rsidRDefault="004C5A67" w:rsidP="004C5A67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4C5A67" w:rsidRDefault="004C5A67" w:rsidP="004C5A67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 MBA I Semester Regular Examinations January/February-2024</w:t>
      </w:r>
    </w:p>
    <w:p w:rsidR="004C5A67" w:rsidRDefault="004C5A67" w:rsidP="004C5A6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4C5A67">
        <w:rPr>
          <w:rFonts w:ascii="Cambria" w:hAnsi="Cambria" w:cs="Times New Roman"/>
          <w:b/>
          <w:sz w:val="28"/>
          <w:szCs w:val="24"/>
        </w:rPr>
        <w:t>PRODUCTION AND OPERATION MANAGEMENT</w:t>
      </w:r>
    </w:p>
    <w:p w:rsidR="004C5A67" w:rsidRDefault="004C5A67" w:rsidP="004C5A67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(MBA)</w:t>
      </w:r>
    </w:p>
    <w:p w:rsidR="004C5A67" w:rsidRDefault="004C5A67" w:rsidP="004C5A67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4C5A67" w:rsidRPr="00750701" w:rsidRDefault="004C5A67" w:rsidP="004C5A67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4C5A67" w:rsidRPr="003B0D43" w:rsidRDefault="004C5A67" w:rsidP="004C5A67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B0D43">
        <w:rPr>
          <w:rFonts w:ascii="Times New Roman" w:hAnsi="Times New Roman"/>
          <w:b/>
          <w:sz w:val="24"/>
          <w:szCs w:val="24"/>
        </w:rPr>
        <w:t>Time: 3 Hours.</w:t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  <w:t xml:space="preserve">Max. Marks: </w:t>
      </w:r>
      <w:r>
        <w:rPr>
          <w:rFonts w:ascii="Times New Roman" w:hAnsi="Times New Roman"/>
          <w:b/>
          <w:sz w:val="24"/>
          <w:szCs w:val="24"/>
        </w:rPr>
        <w:t>60</w:t>
      </w:r>
    </w:p>
    <w:p w:rsidR="004C5A67" w:rsidRDefault="004C5A67" w:rsidP="004C5A6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42608">
        <w:rPr>
          <w:rFonts w:ascii="Times New Roman" w:hAnsi="Times New Roman"/>
          <w:sz w:val="24"/>
          <w:szCs w:val="24"/>
        </w:rPr>
        <w:t>Note:</w:t>
      </w:r>
      <w:r>
        <w:rPr>
          <w:rFonts w:ascii="Times New Roman" w:hAnsi="Times New Roman"/>
          <w:sz w:val="24"/>
          <w:szCs w:val="24"/>
        </w:rPr>
        <w:t xml:space="preserve"> 1. This question paper contains two parts A and B.</w:t>
      </w:r>
    </w:p>
    <w:p w:rsidR="004C5A67" w:rsidRDefault="004C5A67" w:rsidP="004C5A6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10 marks. Answer all Questions in part A.</w:t>
      </w:r>
    </w:p>
    <w:p w:rsidR="004C5A67" w:rsidRDefault="004C5A67" w:rsidP="004C5A6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 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4C5A67" w:rsidRPr="00D71006" w:rsidRDefault="004C5A67" w:rsidP="004C5A67">
      <w:pPr>
        <w:spacing w:after="0" w:line="240" w:lineRule="auto"/>
        <w:ind w:left="2160" w:firstLine="720"/>
        <w:contextualSpacing/>
        <w:rPr>
          <w:rFonts w:ascii="Times New Roman" w:hAnsi="Times New Roman"/>
          <w:sz w:val="12"/>
          <w:szCs w:val="24"/>
        </w:rPr>
      </w:pPr>
    </w:p>
    <w:p w:rsidR="004C5A67" w:rsidRDefault="004C5A67" w:rsidP="004C5A67">
      <w:pPr>
        <w:spacing w:after="0"/>
        <w:jc w:val="center"/>
        <w:rPr>
          <w:rFonts w:ascii="Cambria" w:hAnsi="Cambria"/>
          <w:b/>
          <w:sz w:val="24"/>
          <w:szCs w:val="24"/>
        </w:rPr>
      </w:pPr>
      <w:r>
        <w:rPr>
          <w:rFonts w:ascii="Times New Roman" w:hAnsi="Times New Roman"/>
          <w:b/>
          <w:sz w:val="10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 xml:space="preserve">PART- A </w:t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  <w:t>10 x 1 = 10Marks</w:t>
      </w:r>
    </w:p>
    <w:p w:rsidR="004C5A67" w:rsidRPr="004C5A67" w:rsidRDefault="004C5A67" w:rsidP="003C2DD8">
      <w:pPr>
        <w:spacing w:after="0" w:line="240" w:lineRule="auto"/>
        <w:contextualSpacing/>
        <w:rPr>
          <w:rFonts w:ascii="Times New Roman" w:hAnsi="Times New Roman"/>
          <w:b/>
          <w:sz w:val="14"/>
          <w:szCs w:val="24"/>
        </w:rPr>
      </w:pPr>
    </w:p>
    <w:tbl>
      <w:tblPr>
        <w:tblW w:w="10207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439"/>
        <w:gridCol w:w="6946"/>
        <w:gridCol w:w="850"/>
        <w:gridCol w:w="851"/>
        <w:gridCol w:w="709"/>
      </w:tblGrid>
      <w:tr w:rsidR="004C5A67" w:rsidRPr="004C5A67" w:rsidTr="004C5A67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4C5A67" w:rsidRPr="004C5A67" w:rsidRDefault="004C5A67" w:rsidP="004C5A6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the operations management.</w:t>
            </w:r>
          </w:p>
        </w:tc>
        <w:tc>
          <w:tcPr>
            <w:tcW w:w="850" w:type="dxa"/>
            <w:vAlign w:val="center"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4C5A67" w:rsidRPr="004C5A67" w:rsidTr="004C5A67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C5A67" w:rsidRPr="004C5A67" w:rsidRDefault="004C5A67" w:rsidP="004C5A6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4C5A67" w:rsidRPr="004C5A67" w:rsidRDefault="004C5A67" w:rsidP="004C5A6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the concept of Job shop.</w:t>
            </w:r>
          </w:p>
        </w:tc>
        <w:tc>
          <w:tcPr>
            <w:tcW w:w="850" w:type="dxa"/>
            <w:vAlign w:val="center"/>
          </w:tcPr>
          <w:p w:rsidR="004C5A67" w:rsidRPr="004C5A67" w:rsidRDefault="004C5A67" w:rsidP="004C5A6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4C5A67" w:rsidRPr="004C5A67" w:rsidTr="004C5A67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4C5A67" w:rsidRPr="004C5A67" w:rsidRDefault="004C5A67" w:rsidP="004C5A6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Describe the Product analysis.</w:t>
            </w:r>
          </w:p>
        </w:tc>
        <w:tc>
          <w:tcPr>
            <w:tcW w:w="850" w:type="dxa"/>
            <w:vAlign w:val="center"/>
          </w:tcPr>
          <w:p w:rsidR="004C5A67" w:rsidRPr="004C5A67" w:rsidRDefault="004C5A67" w:rsidP="004C5A6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4C5A67" w:rsidRPr="004C5A67" w:rsidTr="004C5A67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4C5A67" w:rsidRPr="004C5A67" w:rsidRDefault="004C5A67" w:rsidP="004C5A6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Define the Process design.</w:t>
            </w:r>
          </w:p>
        </w:tc>
        <w:tc>
          <w:tcPr>
            <w:tcW w:w="850" w:type="dxa"/>
            <w:vAlign w:val="center"/>
          </w:tcPr>
          <w:p w:rsidR="004C5A67" w:rsidRPr="004C5A67" w:rsidRDefault="004C5A67" w:rsidP="004C5A6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4C5A67" w:rsidRPr="004C5A67" w:rsidTr="004C5A67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4C5A67" w:rsidRPr="004C5A67" w:rsidRDefault="004C5A67" w:rsidP="004C5A6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C5A67">
              <w:rPr>
                <w:rFonts w:ascii="Bookman Old Style" w:hAnsi="Bookman Old Style" w:cs="Times New Roman"/>
                <w:sz w:val="24"/>
                <w:szCs w:val="24"/>
              </w:rPr>
              <w:t>Explain the meaning of Plant layout.</w:t>
            </w:r>
          </w:p>
        </w:tc>
        <w:tc>
          <w:tcPr>
            <w:tcW w:w="850" w:type="dxa"/>
            <w:vAlign w:val="center"/>
          </w:tcPr>
          <w:p w:rsidR="004C5A67" w:rsidRPr="004C5A67" w:rsidRDefault="004C5A67" w:rsidP="004C5A6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4C5A67" w:rsidRPr="004C5A67" w:rsidTr="004C5A67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4C5A67" w:rsidRPr="004C5A67" w:rsidRDefault="004C5A67" w:rsidP="004C5A6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C5A67">
              <w:rPr>
                <w:rFonts w:ascii="Bookman Old Style" w:hAnsi="Bookman Old Style" w:cs="Times New Roman"/>
                <w:sz w:val="24"/>
                <w:szCs w:val="24"/>
              </w:rPr>
              <w:t>Describe the Group technology.</w:t>
            </w:r>
          </w:p>
        </w:tc>
        <w:tc>
          <w:tcPr>
            <w:tcW w:w="850" w:type="dxa"/>
            <w:vAlign w:val="center"/>
          </w:tcPr>
          <w:p w:rsidR="004C5A67" w:rsidRPr="004C5A67" w:rsidRDefault="004C5A67" w:rsidP="004C5A6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4C5A67" w:rsidRPr="004C5A67" w:rsidTr="004C5A67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4C5A67" w:rsidRPr="004C5A67" w:rsidRDefault="004C5A67" w:rsidP="004C5A6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C5A6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the scheduling.</w:t>
            </w:r>
          </w:p>
        </w:tc>
        <w:tc>
          <w:tcPr>
            <w:tcW w:w="850" w:type="dxa"/>
            <w:vAlign w:val="center"/>
          </w:tcPr>
          <w:p w:rsidR="004C5A67" w:rsidRPr="004C5A67" w:rsidRDefault="004C5A67" w:rsidP="004C5A6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4C5A67" w:rsidRPr="004C5A67" w:rsidTr="004C5A67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4C5A67" w:rsidRPr="004C5A67" w:rsidRDefault="004C5A67" w:rsidP="004C5A6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C5A6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the concept of Quality control.</w:t>
            </w:r>
          </w:p>
        </w:tc>
        <w:tc>
          <w:tcPr>
            <w:tcW w:w="850" w:type="dxa"/>
            <w:vAlign w:val="center"/>
          </w:tcPr>
          <w:p w:rsidR="004C5A67" w:rsidRPr="004C5A67" w:rsidRDefault="004C5A67" w:rsidP="004C5A6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4C5A67" w:rsidRPr="004C5A67" w:rsidTr="004C5A67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4C5A67" w:rsidRPr="004C5A67" w:rsidRDefault="004C5A67" w:rsidP="004C5A6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C5A6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the materials management.</w:t>
            </w:r>
          </w:p>
        </w:tc>
        <w:tc>
          <w:tcPr>
            <w:tcW w:w="850" w:type="dxa"/>
            <w:vAlign w:val="center"/>
          </w:tcPr>
          <w:p w:rsidR="004C5A67" w:rsidRPr="004C5A67" w:rsidRDefault="004C5A67" w:rsidP="004C5A6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4C5A67" w:rsidRPr="004C5A67" w:rsidTr="004C5A67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4C5A67" w:rsidRPr="004C5A67" w:rsidRDefault="004C5A67" w:rsidP="004C5A6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C5A6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Describe the Purchase management.</w:t>
            </w:r>
          </w:p>
        </w:tc>
        <w:tc>
          <w:tcPr>
            <w:tcW w:w="850" w:type="dxa"/>
            <w:vAlign w:val="center"/>
          </w:tcPr>
          <w:p w:rsidR="004C5A67" w:rsidRPr="004C5A67" w:rsidRDefault="004C5A67" w:rsidP="004C5A6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</w:tbl>
    <w:p w:rsidR="00B05E53" w:rsidRPr="004C5A67" w:rsidRDefault="00B05E53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8"/>
          <w:szCs w:val="24"/>
        </w:rPr>
      </w:pPr>
    </w:p>
    <w:p w:rsidR="004C5A67" w:rsidRDefault="004C5A67" w:rsidP="004C5A67">
      <w:pPr>
        <w:spacing w:after="0"/>
        <w:jc w:val="center"/>
        <w:rPr>
          <w:rFonts w:ascii="Cambria" w:hAnsi="Cambria"/>
          <w:b/>
          <w:sz w:val="24"/>
          <w:szCs w:val="24"/>
        </w:rPr>
      </w:pPr>
      <w:r>
        <w:rPr>
          <w:rFonts w:ascii="Times New Roman" w:hAnsi="Times New Roman"/>
          <w:b/>
          <w:sz w:val="10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>PART- B</w:t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  <w:t>5 x 10 = 50Marks</w:t>
      </w:r>
    </w:p>
    <w:p w:rsidR="00D03572" w:rsidRPr="004C5A67" w:rsidRDefault="004C5A67" w:rsidP="00D03572">
      <w:pPr>
        <w:spacing w:after="0" w:line="240" w:lineRule="auto"/>
        <w:ind w:left="720" w:hanging="720"/>
        <w:jc w:val="right"/>
        <w:rPr>
          <w:rFonts w:ascii="Times New Roman" w:hAnsi="Times New Roman"/>
          <w:b/>
          <w:sz w:val="14"/>
          <w:szCs w:val="24"/>
        </w:rPr>
      </w:pPr>
      <w:r w:rsidRPr="004C5A67">
        <w:rPr>
          <w:rFonts w:ascii="Times New Roman" w:hAnsi="Times New Roman"/>
          <w:b/>
          <w:sz w:val="14"/>
          <w:szCs w:val="24"/>
        </w:rPr>
        <w:tab/>
      </w:r>
      <w:r w:rsidRPr="004C5A67">
        <w:rPr>
          <w:rFonts w:ascii="Times New Roman" w:hAnsi="Times New Roman"/>
          <w:b/>
          <w:sz w:val="14"/>
          <w:szCs w:val="24"/>
        </w:rPr>
        <w:tab/>
      </w:r>
      <w:r w:rsidRPr="004C5A67">
        <w:rPr>
          <w:rFonts w:ascii="Times New Roman" w:hAnsi="Times New Roman"/>
          <w:b/>
          <w:sz w:val="14"/>
          <w:szCs w:val="24"/>
        </w:rPr>
        <w:tab/>
      </w:r>
      <w:r w:rsidRPr="004C5A67">
        <w:rPr>
          <w:rFonts w:ascii="Times New Roman" w:hAnsi="Times New Roman"/>
          <w:b/>
          <w:sz w:val="14"/>
          <w:szCs w:val="24"/>
        </w:rPr>
        <w:tab/>
      </w:r>
      <w:r w:rsidRPr="004C5A67">
        <w:rPr>
          <w:rFonts w:ascii="Times New Roman" w:hAnsi="Times New Roman"/>
          <w:b/>
          <w:sz w:val="14"/>
          <w:szCs w:val="24"/>
        </w:rPr>
        <w:tab/>
      </w:r>
      <w:r w:rsidRPr="004C5A67">
        <w:rPr>
          <w:rFonts w:ascii="Times New Roman" w:hAnsi="Times New Roman"/>
          <w:b/>
          <w:sz w:val="14"/>
          <w:szCs w:val="24"/>
        </w:rPr>
        <w:tab/>
      </w:r>
      <w:r w:rsidRPr="004C5A67">
        <w:rPr>
          <w:rFonts w:ascii="Times New Roman" w:hAnsi="Times New Roman"/>
          <w:b/>
          <w:sz w:val="14"/>
          <w:szCs w:val="24"/>
        </w:rPr>
        <w:tab/>
      </w:r>
      <w:r w:rsidRPr="004C5A67">
        <w:rPr>
          <w:rFonts w:ascii="Times New Roman" w:hAnsi="Times New Roman"/>
          <w:b/>
          <w:sz w:val="14"/>
          <w:szCs w:val="24"/>
        </w:rPr>
        <w:tab/>
      </w:r>
    </w:p>
    <w:tbl>
      <w:tblPr>
        <w:tblW w:w="10207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425"/>
        <w:gridCol w:w="6946"/>
        <w:gridCol w:w="850"/>
        <w:gridCol w:w="851"/>
        <w:gridCol w:w="709"/>
      </w:tblGrid>
      <w:tr w:rsidR="004C5A67" w:rsidRPr="004C5A67" w:rsidTr="004C5A67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4C5A67" w:rsidRPr="004C5A67" w:rsidRDefault="004C5A67" w:rsidP="004C5A6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Classify the different functional strategies.</w:t>
            </w:r>
          </w:p>
        </w:tc>
        <w:tc>
          <w:tcPr>
            <w:tcW w:w="850" w:type="dxa"/>
            <w:vAlign w:val="center"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4C5A67" w:rsidRPr="004C5A67" w:rsidTr="004C5A67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4C5A67" w:rsidRPr="004C5A67" w:rsidRDefault="004C5A67" w:rsidP="004C5A6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Illustrate the Batch manufacturing with diagram.</w:t>
            </w:r>
          </w:p>
        </w:tc>
        <w:tc>
          <w:tcPr>
            <w:tcW w:w="850" w:type="dxa"/>
            <w:vAlign w:val="center"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C84F0A" w:rsidRPr="004C5A67" w:rsidTr="004C5A67">
        <w:trPr>
          <w:trHeight w:val="432"/>
        </w:trPr>
        <w:tc>
          <w:tcPr>
            <w:tcW w:w="10207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4C5A67" w:rsidRDefault="00C84F0A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4C5A67" w:rsidRPr="004C5A67" w:rsidTr="004C5A67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4C5A67" w:rsidRPr="004C5A67" w:rsidRDefault="004C5A67" w:rsidP="004C5A6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Explain the Strategic operations management.</w:t>
            </w:r>
          </w:p>
        </w:tc>
        <w:tc>
          <w:tcPr>
            <w:tcW w:w="850" w:type="dxa"/>
            <w:vAlign w:val="center"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4C5A67" w:rsidRPr="004C5A67" w:rsidTr="004C5A67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4C5A67" w:rsidRPr="004C5A67" w:rsidRDefault="004C5A67" w:rsidP="004C5A6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Discuss the Generic competitive strategies in detail.</w:t>
            </w:r>
          </w:p>
        </w:tc>
        <w:tc>
          <w:tcPr>
            <w:tcW w:w="850" w:type="dxa"/>
            <w:vAlign w:val="center"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84F0A" w:rsidRPr="004C5A67" w:rsidTr="004C5A67">
        <w:trPr>
          <w:trHeight w:val="432"/>
        </w:trPr>
        <w:tc>
          <w:tcPr>
            <w:tcW w:w="10207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4C5A67" w:rsidRDefault="00C84F0A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4C5A67" w:rsidRPr="004C5A67" w:rsidTr="004C5A67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4C5A67" w:rsidRPr="004C5A67" w:rsidRDefault="004C5A67" w:rsidP="004C5A6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Describe the Value analysis and its advantages.</w:t>
            </w:r>
          </w:p>
        </w:tc>
        <w:tc>
          <w:tcPr>
            <w:tcW w:w="850" w:type="dxa"/>
            <w:vAlign w:val="center"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4C5A67" w:rsidRPr="004C5A67" w:rsidTr="004C5A67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4C5A67" w:rsidRPr="004C5A67" w:rsidRDefault="004C5A67" w:rsidP="004C5A6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Explain the Process research and its benefits.</w:t>
            </w:r>
          </w:p>
        </w:tc>
        <w:tc>
          <w:tcPr>
            <w:tcW w:w="850" w:type="dxa"/>
            <w:vAlign w:val="center"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84F0A" w:rsidRPr="004C5A67" w:rsidTr="004C5A67">
        <w:trPr>
          <w:trHeight w:val="432"/>
        </w:trPr>
        <w:tc>
          <w:tcPr>
            <w:tcW w:w="10207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4C5A67" w:rsidRDefault="00C84F0A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4C5A67" w:rsidRPr="004C5A67" w:rsidTr="004C5A67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4C5A67" w:rsidRPr="004C5A67" w:rsidRDefault="004C5A67" w:rsidP="004C5A6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Discuss the Capacity planning in detail.</w:t>
            </w:r>
          </w:p>
        </w:tc>
        <w:tc>
          <w:tcPr>
            <w:tcW w:w="850" w:type="dxa"/>
            <w:vAlign w:val="center"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4C5A67" w:rsidRPr="004C5A67" w:rsidTr="004C5A67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4C5A67" w:rsidRPr="004C5A67" w:rsidRDefault="004C5A67" w:rsidP="004C5A6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Categorize the Steps in process planning with examples.</w:t>
            </w:r>
          </w:p>
        </w:tc>
        <w:tc>
          <w:tcPr>
            <w:tcW w:w="850" w:type="dxa"/>
            <w:vAlign w:val="center"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C84F0A" w:rsidRPr="004C5A67" w:rsidTr="004C5A67">
        <w:trPr>
          <w:trHeight w:val="432"/>
        </w:trPr>
        <w:tc>
          <w:tcPr>
            <w:tcW w:w="10207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4C5A67" w:rsidRDefault="004C5A67" w:rsidP="004C5A67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C84F0A" w:rsidRPr="004C5A67" w:rsidTr="004C5A67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4C5A67" w:rsidRDefault="00C84F0A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4C5A67" w:rsidRDefault="00C84F0A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C84F0A" w:rsidRPr="004C5A67" w:rsidRDefault="003824DB" w:rsidP="004C5A6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 xml:space="preserve">Demonstrate the </w:t>
            </w:r>
            <w:r w:rsidR="00CD51BC" w:rsidRPr="004C5A67">
              <w:rPr>
                <w:rFonts w:ascii="Bookman Old Style" w:eastAsia="Calibri" w:hAnsi="Bookman Old Style"/>
                <w:sz w:val="24"/>
                <w:szCs w:val="24"/>
              </w:rPr>
              <w:t>Factors influencing plant location</w:t>
            </w:r>
            <w:r w:rsidR="00CA064F" w:rsidRPr="004C5A67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C84F0A" w:rsidRPr="004C5A67" w:rsidRDefault="001A01E5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4C5A6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84F0A" w:rsidRPr="004C5A67" w:rsidRDefault="00C84F0A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24447" w:rsidRPr="004C5A6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84F0A" w:rsidRPr="004C5A67" w:rsidRDefault="00C84F0A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927327" w:rsidRPr="004C5A6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4C5A67" w:rsidTr="004C5A67">
        <w:trPr>
          <w:trHeight w:val="432"/>
        </w:trPr>
        <w:tc>
          <w:tcPr>
            <w:tcW w:w="10207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4C5A67" w:rsidRDefault="00C84F0A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4C5A67" w:rsidRPr="004C5A67" w:rsidTr="004C5A67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4C5A67" w:rsidRPr="004C5A67" w:rsidRDefault="004C5A67" w:rsidP="004C5A67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Explain the Group technology and its advantages.</w:t>
            </w:r>
          </w:p>
        </w:tc>
        <w:tc>
          <w:tcPr>
            <w:tcW w:w="850" w:type="dxa"/>
            <w:vAlign w:val="center"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4C5A67" w:rsidRPr="004C5A67" w:rsidTr="004C5A67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4C5A67" w:rsidRPr="004C5A67" w:rsidRDefault="004C5A67" w:rsidP="004C5A67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Discuss the advantages of product layout in detail.</w:t>
            </w:r>
          </w:p>
        </w:tc>
        <w:tc>
          <w:tcPr>
            <w:tcW w:w="850" w:type="dxa"/>
            <w:vAlign w:val="center"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84F0A" w:rsidRPr="004C5A67" w:rsidTr="004C5A67">
        <w:trPr>
          <w:trHeight w:val="432"/>
        </w:trPr>
        <w:tc>
          <w:tcPr>
            <w:tcW w:w="10207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4C5A67" w:rsidRDefault="00C84F0A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4C5A67" w:rsidTr="004C5A67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4C5A67" w:rsidRDefault="00C84F0A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4C5A67" w:rsidRDefault="00C84F0A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C84F0A" w:rsidRPr="004C5A67" w:rsidRDefault="003824DB" w:rsidP="004C5A67">
            <w:pPr>
              <w:snapToGri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 xml:space="preserve">Describe the </w:t>
            </w:r>
            <w:r w:rsidR="00B21851" w:rsidRPr="004C5A67">
              <w:rPr>
                <w:rFonts w:ascii="Bookman Old Style" w:eastAsia="Calibri" w:hAnsi="Bookman Old Style"/>
                <w:sz w:val="24"/>
                <w:szCs w:val="24"/>
              </w:rPr>
              <w:t>Extension of johnson</w:t>
            </w:r>
            <w:r w:rsidR="00C91C87" w:rsidRPr="004C5A67">
              <w:rPr>
                <w:rFonts w:ascii="Bookman Old Style" w:eastAsia="Calibri" w:hAnsi="Bookman Old Style"/>
                <w:sz w:val="24"/>
                <w:szCs w:val="24"/>
              </w:rPr>
              <w:t>’</w:t>
            </w:r>
            <w:r w:rsidR="00B21851" w:rsidRPr="004C5A67">
              <w:rPr>
                <w:rFonts w:ascii="Bookman Old Style" w:eastAsia="Calibri" w:hAnsi="Bookman Old Style"/>
                <w:sz w:val="24"/>
                <w:szCs w:val="24"/>
              </w:rPr>
              <w:t>s rule</w:t>
            </w:r>
            <w:r w:rsidR="00CC0B39" w:rsidRPr="004C5A67">
              <w:rPr>
                <w:rFonts w:ascii="Bookman Old Style" w:eastAsia="Calibri" w:hAnsi="Bookman Old Style"/>
                <w:sz w:val="24"/>
                <w:szCs w:val="24"/>
              </w:rPr>
              <w:t xml:space="preserve"> with formulas</w:t>
            </w:r>
            <w:r w:rsidR="00CA064F" w:rsidRPr="004C5A67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C84F0A" w:rsidRPr="004C5A67" w:rsidRDefault="001A01E5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4C5A6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84F0A" w:rsidRPr="004C5A67" w:rsidRDefault="00C84F0A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24447" w:rsidRPr="004C5A6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84F0A" w:rsidRPr="004C5A67" w:rsidRDefault="00C84F0A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927327" w:rsidRPr="004C5A6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4C5A67" w:rsidTr="004C5A67">
        <w:trPr>
          <w:trHeight w:val="432"/>
        </w:trPr>
        <w:tc>
          <w:tcPr>
            <w:tcW w:w="10207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4C5A67" w:rsidRDefault="00C84F0A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4C5A67" w:rsidRPr="004C5A67" w:rsidTr="004C5A67">
        <w:trPr>
          <w:trHeight w:val="395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4C5A67" w:rsidRPr="004C5A67" w:rsidRDefault="004C5A67" w:rsidP="004C5A6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Determine the Heuristic procedures in detail.</w:t>
            </w:r>
          </w:p>
        </w:tc>
        <w:tc>
          <w:tcPr>
            <w:tcW w:w="850" w:type="dxa"/>
            <w:vAlign w:val="center"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4C5A67" w:rsidRPr="004C5A67" w:rsidTr="004C5A67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4C5A67" w:rsidRPr="004C5A67" w:rsidRDefault="004C5A67" w:rsidP="004C5A6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Assess the Schedule generation with examples.</w:t>
            </w:r>
          </w:p>
        </w:tc>
        <w:tc>
          <w:tcPr>
            <w:tcW w:w="850" w:type="dxa"/>
            <w:vAlign w:val="center"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BL5</w:t>
            </w:r>
          </w:p>
        </w:tc>
      </w:tr>
      <w:tr w:rsidR="00C84F0A" w:rsidRPr="004C5A67" w:rsidTr="004C5A67">
        <w:trPr>
          <w:trHeight w:val="432"/>
        </w:trPr>
        <w:tc>
          <w:tcPr>
            <w:tcW w:w="10207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4C5A67" w:rsidRDefault="00C84F0A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4C5A67" w:rsidRPr="004C5A67" w:rsidTr="004C5A67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4C5A67" w:rsidRPr="004C5A67" w:rsidRDefault="004C5A67" w:rsidP="004C5A6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Summarize the Models of inventory and its advantages.</w:t>
            </w:r>
          </w:p>
        </w:tc>
        <w:tc>
          <w:tcPr>
            <w:tcW w:w="850" w:type="dxa"/>
            <w:vAlign w:val="center"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BL5</w:t>
            </w:r>
          </w:p>
        </w:tc>
      </w:tr>
      <w:tr w:rsidR="004C5A67" w:rsidRPr="004C5A67" w:rsidTr="004C5A67">
        <w:trPr>
          <w:trHeight w:val="485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4C5A67" w:rsidRPr="004C5A67" w:rsidRDefault="004C5A67" w:rsidP="00B50D10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Demonstrate the </w:t>
            </w:r>
            <w:r w:rsidR="00B50D10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ABC</w:t>
            </w:r>
            <w:r w:rsidRPr="004C5A6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analysis and its benefits.</w:t>
            </w:r>
          </w:p>
        </w:tc>
        <w:tc>
          <w:tcPr>
            <w:tcW w:w="850" w:type="dxa"/>
            <w:vAlign w:val="center"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C84F0A" w:rsidRPr="004C5A67" w:rsidTr="004C5A67">
        <w:trPr>
          <w:trHeight w:val="432"/>
        </w:trPr>
        <w:tc>
          <w:tcPr>
            <w:tcW w:w="10207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4C5A67" w:rsidRDefault="00C84F0A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4C5A67" w:rsidRPr="004C5A67" w:rsidTr="004C5A67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4C5A67" w:rsidRPr="004C5A67" w:rsidRDefault="004C5A67" w:rsidP="004C5A6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Outline the Scrap management and its advantages.</w:t>
            </w:r>
          </w:p>
        </w:tc>
        <w:tc>
          <w:tcPr>
            <w:tcW w:w="850" w:type="dxa"/>
            <w:vAlign w:val="center"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4C5A67" w:rsidRPr="004C5A67" w:rsidTr="004C5A67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vAlign w:val="center"/>
          </w:tcPr>
          <w:p w:rsidR="004C5A67" w:rsidRPr="004C5A67" w:rsidRDefault="004C5A67" w:rsidP="004C5A6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Explain the VED analysis and its benefits.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C5A67" w:rsidRPr="004C5A67" w:rsidRDefault="004C5A67" w:rsidP="004C5A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C5A67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</w:tbl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Pr="003257AD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3D1F3A" w:rsidRDefault="003D1F3A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4C5A67" w:rsidRDefault="004C5A67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4C5A67" w:rsidRDefault="004C5A67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4C5A67" w:rsidRDefault="004C5A67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bookmarkStart w:id="0" w:name="_GoBack"/>
      <w:bookmarkEnd w:id="0"/>
    </w:p>
    <w:p w:rsidR="004C5A67" w:rsidRDefault="004C5A67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4C5A67" w:rsidRDefault="004C5A67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4C5A67" w:rsidRDefault="004C5A67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4C5A67" w:rsidRPr="004C5A67" w:rsidRDefault="004C5A67" w:rsidP="004C5A67">
      <w:pPr>
        <w:autoSpaceDE w:val="0"/>
        <w:autoSpaceDN w:val="0"/>
        <w:adjustRightInd w:val="0"/>
        <w:spacing w:after="0" w:line="240" w:lineRule="auto"/>
        <w:jc w:val="right"/>
        <w:rPr>
          <w:rFonts w:ascii="Bookman Old Style" w:eastAsia="Calibri" w:hAnsi="Bookman Old Style"/>
          <w:color w:val="000000"/>
          <w:sz w:val="24"/>
          <w:szCs w:val="24"/>
        </w:rPr>
      </w:pPr>
      <w:r w:rsidRPr="004C5A67">
        <w:rPr>
          <w:rFonts w:ascii="Bookman Old Style" w:eastAsia="Calibri" w:hAnsi="Bookman Old Style"/>
          <w:color w:val="000000"/>
          <w:sz w:val="24"/>
          <w:szCs w:val="24"/>
        </w:rPr>
        <w:t>Page 2 of 2</w:t>
      </w:r>
    </w:p>
    <w:sectPr w:rsidR="004C5A67" w:rsidRPr="004C5A67" w:rsidSect="004C5A67">
      <w:pgSz w:w="11906" w:h="16838"/>
      <w:pgMar w:top="540" w:right="991" w:bottom="851" w:left="993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C61C88"/>
    <w:rsid w:val="00003AB8"/>
    <w:rsid w:val="00022EC7"/>
    <w:rsid w:val="0002555C"/>
    <w:rsid w:val="00034A6E"/>
    <w:rsid w:val="000466F7"/>
    <w:rsid w:val="00053A2B"/>
    <w:rsid w:val="000A4732"/>
    <w:rsid w:val="000C1D0F"/>
    <w:rsid w:val="000D0B88"/>
    <w:rsid w:val="000F12BE"/>
    <w:rsid w:val="00103309"/>
    <w:rsid w:val="00150DF0"/>
    <w:rsid w:val="00155D25"/>
    <w:rsid w:val="001A01E5"/>
    <w:rsid w:val="001E58C9"/>
    <w:rsid w:val="00210565"/>
    <w:rsid w:val="00212953"/>
    <w:rsid w:val="00227314"/>
    <w:rsid w:val="00234DD6"/>
    <w:rsid w:val="00251D2F"/>
    <w:rsid w:val="00263997"/>
    <w:rsid w:val="00271859"/>
    <w:rsid w:val="00284F2E"/>
    <w:rsid w:val="00285C5B"/>
    <w:rsid w:val="00296345"/>
    <w:rsid w:val="002A7366"/>
    <w:rsid w:val="002B12E4"/>
    <w:rsid w:val="002E177B"/>
    <w:rsid w:val="003257AD"/>
    <w:rsid w:val="003573F1"/>
    <w:rsid w:val="003707C9"/>
    <w:rsid w:val="0037165F"/>
    <w:rsid w:val="003824DB"/>
    <w:rsid w:val="003A58A6"/>
    <w:rsid w:val="003C2DD8"/>
    <w:rsid w:val="003D1F3A"/>
    <w:rsid w:val="003E5FE9"/>
    <w:rsid w:val="00405506"/>
    <w:rsid w:val="004303C4"/>
    <w:rsid w:val="00456FF1"/>
    <w:rsid w:val="0047454F"/>
    <w:rsid w:val="00474BA7"/>
    <w:rsid w:val="00485725"/>
    <w:rsid w:val="004A066D"/>
    <w:rsid w:val="004C5A67"/>
    <w:rsid w:val="004E2978"/>
    <w:rsid w:val="00504475"/>
    <w:rsid w:val="00512653"/>
    <w:rsid w:val="005450AF"/>
    <w:rsid w:val="00554B1A"/>
    <w:rsid w:val="00590237"/>
    <w:rsid w:val="00593548"/>
    <w:rsid w:val="0062034D"/>
    <w:rsid w:val="00655F00"/>
    <w:rsid w:val="006863D7"/>
    <w:rsid w:val="00686D5C"/>
    <w:rsid w:val="006A0702"/>
    <w:rsid w:val="006A2F3F"/>
    <w:rsid w:val="006D7EC7"/>
    <w:rsid w:val="006E4EE6"/>
    <w:rsid w:val="006F4FA5"/>
    <w:rsid w:val="007162E1"/>
    <w:rsid w:val="0072633A"/>
    <w:rsid w:val="00750701"/>
    <w:rsid w:val="00756B56"/>
    <w:rsid w:val="00757172"/>
    <w:rsid w:val="00773123"/>
    <w:rsid w:val="00780A16"/>
    <w:rsid w:val="007847B7"/>
    <w:rsid w:val="007B145D"/>
    <w:rsid w:val="007B2CF8"/>
    <w:rsid w:val="007F2DB7"/>
    <w:rsid w:val="00814AE9"/>
    <w:rsid w:val="008166E1"/>
    <w:rsid w:val="0084190D"/>
    <w:rsid w:val="00843353"/>
    <w:rsid w:val="008538F7"/>
    <w:rsid w:val="00884594"/>
    <w:rsid w:val="00891022"/>
    <w:rsid w:val="008B5361"/>
    <w:rsid w:val="008E32BF"/>
    <w:rsid w:val="00906B65"/>
    <w:rsid w:val="009071F8"/>
    <w:rsid w:val="00907810"/>
    <w:rsid w:val="00910762"/>
    <w:rsid w:val="00917290"/>
    <w:rsid w:val="00927327"/>
    <w:rsid w:val="0093182A"/>
    <w:rsid w:val="00967CE0"/>
    <w:rsid w:val="00990A16"/>
    <w:rsid w:val="009C3F91"/>
    <w:rsid w:val="009F0287"/>
    <w:rsid w:val="009F7C9A"/>
    <w:rsid w:val="00A07AEF"/>
    <w:rsid w:val="00A21A62"/>
    <w:rsid w:val="00A43123"/>
    <w:rsid w:val="00A70A19"/>
    <w:rsid w:val="00A8215E"/>
    <w:rsid w:val="00AA1A23"/>
    <w:rsid w:val="00AA1D8C"/>
    <w:rsid w:val="00AB5201"/>
    <w:rsid w:val="00AB54D0"/>
    <w:rsid w:val="00AD4CC9"/>
    <w:rsid w:val="00AE789F"/>
    <w:rsid w:val="00AF7F5A"/>
    <w:rsid w:val="00B05E53"/>
    <w:rsid w:val="00B11358"/>
    <w:rsid w:val="00B21851"/>
    <w:rsid w:val="00B223DF"/>
    <w:rsid w:val="00B34647"/>
    <w:rsid w:val="00B50A9C"/>
    <w:rsid w:val="00B50D10"/>
    <w:rsid w:val="00B93AE5"/>
    <w:rsid w:val="00BA4B0B"/>
    <w:rsid w:val="00BD0A5D"/>
    <w:rsid w:val="00BD3441"/>
    <w:rsid w:val="00BD5D34"/>
    <w:rsid w:val="00BE2E63"/>
    <w:rsid w:val="00C01AC7"/>
    <w:rsid w:val="00C31D03"/>
    <w:rsid w:val="00C32BA6"/>
    <w:rsid w:val="00C476C6"/>
    <w:rsid w:val="00C545C2"/>
    <w:rsid w:val="00C54673"/>
    <w:rsid w:val="00C61C88"/>
    <w:rsid w:val="00C84F0A"/>
    <w:rsid w:val="00C91C87"/>
    <w:rsid w:val="00CA064F"/>
    <w:rsid w:val="00CC0B39"/>
    <w:rsid w:val="00CC569C"/>
    <w:rsid w:val="00CD4841"/>
    <w:rsid w:val="00CD51BC"/>
    <w:rsid w:val="00CD57BF"/>
    <w:rsid w:val="00CE70A8"/>
    <w:rsid w:val="00CF2C64"/>
    <w:rsid w:val="00D03572"/>
    <w:rsid w:val="00D105C8"/>
    <w:rsid w:val="00D37592"/>
    <w:rsid w:val="00D464F5"/>
    <w:rsid w:val="00D52340"/>
    <w:rsid w:val="00D56323"/>
    <w:rsid w:val="00D65DEF"/>
    <w:rsid w:val="00D66B04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5DDF"/>
    <w:rsid w:val="00E01F08"/>
    <w:rsid w:val="00E05230"/>
    <w:rsid w:val="00E267F8"/>
    <w:rsid w:val="00E37823"/>
    <w:rsid w:val="00E67488"/>
    <w:rsid w:val="00E77988"/>
    <w:rsid w:val="00EB081D"/>
    <w:rsid w:val="00EC60A1"/>
    <w:rsid w:val="00ED6E64"/>
    <w:rsid w:val="00EF14FB"/>
    <w:rsid w:val="00F22185"/>
    <w:rsid w:val="00F24447"/>
    <w:rsid w:val="00F25916"/>
    <w:rsid w:val="00F558BF"/>
    <w:rsid w:val="00F60B3C"/>
    <w:rsid w:val="00F616CD"/>
    <w:rsid w:val="00F75871"/>
    <w:rsid w:val="00FB3854"/>
    <w:rsid w:val="00FD355D"/>
    <w:rsid w:val="00FD7646"/>
    <w:rsid w:val="00FE7566"/>
    <w:rsid w:val="00FF5E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54C88B-9D69-4084-AAFF-9FB626A7A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2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 BRANCH</cp:lastModifiedBy>
  <cp:revision>58</cp:revision>
  <dcterms:created xsi:type="dcterms:W3CDTF">2018-09-08T07:27:00Z</dcterms:created>
  <dcterms:modified xsi:type="dcterms:W3CDTF">2024-01-30T06:56:00Z</dcterms:modified>
</cp:coreProperties>
</file>